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</w:t>
      </w:r>
      <w:r>
        <w:rPr>
          <w:rFonts w:ascii="Times New Roman" w:hAnsi="Times New Roman"/>
          <w:szCs w:val="24"/>
        </w:rPr>
        <w:t xml:space="preserve">риложение №3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(механизма).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  <w:u w:val="single"/>
        </w:rPr>
        <w:t xml:space="preserve">____</w:t>
      </w:r>
      <w:r>
        <w:rPr>
          <w:rFonts w:ascii="Times New Roman" w:hAnsi="Times New Roman"/>
          <w:sz w:val="28"/>
          <w:szCs w:val="28"/>
        </w:rPr>
        <w:t xml:space="preserve">»_</w:t>
      </w:r>
      <w:r>
        <w:rPr>
          <w:rFonts w:ascii="Times New Roman" w:hAnsi="Times New Roman"/>
          <w:sz w:val="28"/>
          <w:szCs w:val="28"/>
          <w:u w:val="single"/>
        </w:rPr>
        <w:t xml:space="preserve">_______________</w:t>
      </w:r>
      <w:r>
        <w:rPr>
          <w:rFonts w:ascii="Times New Roman" w:hAnsi="Times New Roman"/>
          <w:sz w:val="28"/>
          <w:szCs w:val="28"/>
          <w:u w:val="single"/>
        </w:rPr>
        <w:t xml:space="preserve">20</w:t>
      </w:r>
      <w:r>
        <w:rPr>
          <w:rFonts w:ascii="Times New Roman" w:hAnsi="Times New Roman"/>
          <w:sz w:val="28"/>
          <w:szCs w:val="28"/>
          <w:u w:val="single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Заместитель директора                                                     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Главный инженер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ВЭС</w:t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   </w:t>
            </w:r>
            <w:r>
              <w:rPr>
                <w:sz w:val="26"/>
                <w:szCs w:val="26"/>
                <w:highlight w:val="white"/>
              </w:rPr>
              <w:t xml:space="preserve">Д.А.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Уксеков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САиСМ              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        </w:t>
            </w:r>
            <w:r>
              <w:rPr>
                <w:szCs w:val="24"/>
                <w:highlight w:val="white"/>
              </w:rPr>
              <w:t xml:space="preserve">Э.В</w:t>
            </w:r>
            <w:r>
              <w:rPr>
                <w:szCs w:val="24"/>
                <w:highlight w:val="white"/>
              </w:rPr>
              <w:t xml:space="preserve">. </w:t>
            </w:r>
            <w:r>
              <w:rPr>
                <w:szCs w:val="24"/>
                <w:highlight w:val="white"/>
              </w:rPr>
              <w:t xml:space="preserve">Афанасьев</w:t>
            </w:r>
            <w:r>
              <w:rPr>
                <w:szCs w:val="24"/>
                <w:highlight w:val="white"/>
              </w:rPr>
              <w:t xml:space="preserve">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гаража КЗО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А.В. </w:t>
            </w:r>
            <w:r>
              <w:rPr>
                <w:szCs w:val="24"/>
                <w:highlight w:val="white"/>
              </w:rPr>
              <w:t xml:space="preserve">Зайцев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ИА ПАО «Россети Московский регион»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highlight w:val="none"/>
              </w:rPr>
              <w:t xml:space="preserve">Заместитель руководителя дирекции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Cs w:val="24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Cs w:val="24"/>
                <w:highlight w:val="none"/>
              </w:rPr>
              <w:t xml:space="preserve">Коваленко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  <w:p>
            <w:pPr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Автомобиль ГАЗ-27527</w: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Грузовой фургон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2015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Т080ТА75</w:t>
            </w:r>
            <w:r>
              <w:rPr>
                <w:b/>
                <w:highlight w:val="white"/>
              </w:rPr>
              <w:t xml:space="preserve">0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2040-5000020266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sz w:val="16"/>
          <w:szCs w:val="16"/>
          <w:highlight w:val="white"/>
        </w:rPr>
        <w:tab/>
      </w:r>
      <w:r>
        <w:rPr>
          <w:rFonts w:ascii="Times New Roman" w:hAnsi="Times New Roman"/>
          <w:b/>
          <w:sz w:val="16"/>
          <w:szCs w:val="16"/>
          <w:highlight w:val="white"/>
        </w:rPr>
        <w:tab/>
        <w:t xml:space="preserve">        </w:t>
      </w:r>
      <w:r>
        <w:rPr>
          <w:rFonts w:ascii="Times New Roman" w:hAnsi="Times New Roman"/>
          <w:sz w:val="16"/>
          <w:szCs w:val="16"/>
          <w:highlight w:val="white"/>
        </w:rPr>
        <w:t xml:space="preserve">Марка</w:t>
      </w:r>
      <w:r>
        <w:rPr>
          <w:rFonts w:ascii="Times New Roman" w:hAnsi="Times New Roman"/>
          <w:b/>
          <w:sz w:val="16"/>
          <w:szCs w:val="16"/>
          <w:highlight w:val="white"/>
        </w:rPr>
        <w:t xml:space="preserve">                 </w:t>
      </w:r>
      <w:r>
        <w:rPr>
          <w:rFonts w:ascii="Times New Roman" w:hAnsi="Times New Roman"/>
          <w:b/>
          <w:sz w:val="16"/>
          <w:szCs w:val="16"/>
          <w:highlight w:val="white"/>
        </w:rPr>
        <w:tab/>
      </w:r>
      <w:r>
        <w:rPr>
          <w:rFonts w:ascii="Times New Roman" w:hAnsi="Times New Roman"/>
          <w:sz w:val="16"/>
          <w:szCs w:val="16"/>
          <w:highlight w:val="white"/>
        </w:rPr>
        <w:t xml:space="preserve">                              Тип                                           Год выпуска         Регистрационный знак                        Инв.№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31.08.2015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01.10.2015 </w:t>
      </w:r>
      <w:r>
        <w:rPr>
          <w:rFonts w:ascii="Times New Roman" w:hAnsi="Times New Roman"/>
          <w:b/>
          <w:szCs w:val="24"/>
          <w:highlight w:val="white"/>
        </w:rPr>
        <w:t xml:space="preserve">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</w:t>
      </w:r>
      <w:r>
        <w:rPr>
          <w:rFonts w:ascii="Times New Roman" w:hAnsi="Times New Roman"/>
          <w:b/>
          <w:szCs w:val="24"/>
          <w:highlight w:val="white"/>
        </w:rPr>
        <w:t xml:space="preserve">1150000</w:t>
      </w:r>
      <w:r>
        <w:rPr>
          <w:rFonts w:ascii="Times New Roman" w:hAnsi="Times New Roman"/>
          <w:b/>
          <w:szCs w:val="24"/>
          <w:highlight w:val="white"/>
        </w:rPr>
        <w:t xml:space="preserve">,00</w:t>
      </w:r>
      <w:r>
        <w:rPr>
          <w:rFonts w:ascii="Times New Roman" w:hAnsi="Times New Roman"/>
          <w:b/>
          <w:szCs w:val="24"/>
          <w:highlight w:val="white"/>
        </w:rPr>
        <w:t xml:space="preserve"> 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202941,17             </w:t>
      </w:r>
      <w:r>
        <w:rPr>
          <w:rFonts w:ascii="Times New Roman" w:hAnsi="Times New Roman"/>
          <w:b/>
          <w:szCs w:val="24"/>
          <w:highlight w:val="white"/>
        </w:rPr>
        <w:t xml:space="preserve">        </w:t>
      </w:r>
      <w:r>
        <w:rPr>
          <w:rFonts w:ascii="Times New Roman" w:hAnsi="Times New Roman"/>
          <w:b/>
          <w:szCs w:val="24"/>
          <w:highlight w:val="white"/>
        </w:rPr>
        <w:t xml:space="preserve">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269646км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b/>
          <w:color w:val="ff0000"/>
          <w:szCs w:val="24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  <w:t xml:space="preserve">______________________                                         ________________________                  ______________________________________         ______________________      _________________________</w:t>
      </w:r>
      <w:r>
        <w:rPr>
          <w:rFonts w:ascii="Times New Roman" w:hAnsi="Times New Roman"/>
          <w:sz w:val="16"/>
          <w:szCs w:val="16"/>
          <w:highlight w:val="white"/>
        </w:rPr>
        <w:t xml:space="preserve">__________</w:t>
      </w:r>
      <w:r>
        <w:rPr>
          <w:rFonts w:ascii="Times New Roman" w:hAnsi="Times New Roman"/>
          <w:sz w:val="16"/>
          <w:szCs w:val="16"/>
          <w:highlight w:val="white"/>
        </w:rPr>
        <w:t xml:space="preserve">____</w:t>
      </w:r>
      <w:r>
        <w:rPr>
          <w:b/>
          <w:color w:val="ff0000"/>
          <w:szCs w:val="24"/>
          <w:highlight w:val="white"/>
        </w:rPr>
      </w:r>
      <w:r>
        <w:rPr>
          <w:b/>
          <w:color w:val="ff0000"/>
          <w:szCs w:val="24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tbl>
      <w:tblPr>
        <w:tblW w:w="1485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1276"/>
        <w:gridCol w:w="1559"/>
        <w:gridCol w:w="1418"/>
        <w:gridCol w:w="1275"/>
        <w:gridCol w:w="1276"/>
        <w:gridCol w:w="1134"/>
        <w:gridCol w:w="1134"/>
        <w:gridCol w:w="1559"/>
      </w:tblGrid>
      <w:tr>
        <w:tblPrEx/>
        <w:trPr/>
        <w:tc>
          <w:tcPr>
            <w:gridSpan w:val="11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Идентификационный номер (</w:t>
            </w:r>
            <w:r>
              <w:rPr>
                <w:rFonts w:ascii="Times New Roman" w:hAnsi="Times New Roman"/>
                <w:sz w:val="16"/>
                <w:szCs w:val="16"/>
                <w:highlight w:val="white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) / Заводской номер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№ двигателя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№ шасси (рамы)</w:t>
            </w:r>
            <w:r>
              <w:rPr>
                <w:rFonts w:ascii="Times New Roman" w:hAnsi="Times New Roman"/>
                <w:sz w:val="16"/>
                <w:szCs w:val="16"/>
                <w:highlight w:val="white"/>
                <w:lang w:val="en-US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№ ПТС </w:t>
            </w:r>
            <w:r>
              <w:rPr>
                <w:rFonts w:ascii="Times New Roman" w:hAnsi="Times New Roman"/>
                <w:sz w:val="16"/>
                <w:szCs w:val="16"/>
                <w:highlight w:val="white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 ПСМ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gridSpan w:val="6"/>
            <w:tcW w:w="77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/>
                <w:sz w:val="16"/>
                <w:szCs w:val="16"/>
                <w:highlight w:val="white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  <w:r>
              <w:rPr>
                <w:rFonts w:ascii="Times New Roman" w:hAnsi="Times New Roman"/>
                <w:sz w:val="16"/>
                <w:szCs w:val="16"/>
                <w:highlight w:val="white"/>
              </w:rPr>
            </w:r>
          </w:p>
        </w:tc>
      </w:tr>
      <w:tr>
        <w:tblPrEx/>
        <w:trPr>
          <w:trHeight w:val="393"/>
        </w:trPr>
        <w:tc>
          <w:tcPr>
            <w:tcW w:w="16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X96275270F0796355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-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отс.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275200F0573699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50РЕ003135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</w:tbl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Техническое состояние /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</w:t>
      </w:r>
      <w:r>
        <w:rPr>
          <w:rFonts w:ascii="Times New Roman" w:hAnsi="Times New Roman"/>
          <w:sz w:val="18"/>
          <w:szCs w:val="18"/>
        </w:rPr>
        <w:t xml:space="preserve">Комплектность: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(указать имеющиеся неисправности) </w:t>
      </w:r>
      <w:r>
        <w:rPr>
          <w:rFonts w:ascii="Times New Roman" w:hAnsi="Times New Roman"/>
          <w:sz w:val="18"/>
          <w:szCs w:val="18"/>
        </w:rPr>
        <w:t xml:space="preserve">(при некомплектности указать отсутствующие агрегаты/детали)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 xml:space="preserve"> </w:t>
      </w:r>
      <w:r>
        <w:rPr>
          <w:rFonts w:ascii="Times New Roman" w:hAnsi="Times New Roman"/>
          <w:sz w:val="18"/>
          <w:szCs w:val="18"/>
          <w:highlight w:val="white"/>
        </w:rPr>
        <w:t xml:space="preserve">Автомобиль после ДТП</w:t>
      </w:r>
      <w:r>
        <w:rPr>
          <w:rFonts w:ascii="Times New Roman" w:hAnsi="Times New Roman"/>
          <w:sz w:val="18"/>
          <w:szCs w:val="18"/>
          <w:highlight w:val="white"/>
        </w:rPr>
        <w:t xml:space="preserve">, повреждён задний левый лонжерон кузова, деформация задних дверей, деформация углового элемента кузова и фар, разрушение крепления рессор к кузову (левое заднее колесо), </w:t>
      </w:r>
      <w:r>
        <w:rPr>
          <w:rFonts w:ascii="Times New Roman" w:hAnsi="Times New Roman"/>
          <w:sz w:val="18"/>
          <w:szCs w:val="18"/>
          <w:highlight w:val="white"/>
        </w:rPr>
        <w:t xml:space="preserve"> </w:t>
      </w:r>
      <w:r>
        <w:rPr>
          <w:rFonts w:ascii="Times New Roman" w:hAnsi="Times New Roman"/>
          <w:sz w:val="18"/>
          <w:szCs w:val="18"/>
          <w:highlight w:val="white"/>
        </w:rPr>
        <w:t xml:space="preserve"> коррозионное разрушение бензобака и глушителя, износ шарниров равно угловых скоростей, из</w:t>
      </w:r>
      <w:r>
        <w:rPr>
          <w:rFonts w:ascii="Times New Roman" w:hAnsi="Times New Roman"/>
          <w:sz w:val="18"/>
          <w:szCs w:val="18"/>
          <w:highlight w:val="white"/>
        </w:rPr>
        <w:t xml:space="preserve">нос раздаточной коробки</w:t>
      </w:r>
      <w:r>
        <w:rPr>
          <w:rFonts w:ascii="Times New Roman" w:hAnsi="Times New Roman"/>
          <w:sz w:val="18"/>
          <w:szCs w:val="18"/>
          <w:highlight w:val="none"/>
        </w:rPr>
        <w:t xml:space="preserve">. </w:t>
      </w:r>
      <w:r>
        <w:rPr>
          <w:sz w:val="18"/>
          <w:szCs w:val="18"/>
          <w:highlight w:val="white"/>
        </w:rPr>
        <w:t xml:space="preserve">Возможны скрытые дефекты на узлах и агрегатах.</w:t>
      </w:r>
      <w:r/>
      <w:r>
        <w:rPr>
          <w:rFonts w:ascii="Times New Roman" w:hAnsi="Times New Roman"/>
          <w:sz w:val="18"/>
          <w:szCs w:val="18"/>
          <w:highlight w:val="non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 xml:space="preserve">Заключение комиссии: 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 xml:space="preserve">Перечень прилагаемых документов: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1. Фотографии: ТС/механизма (виды: спереди, сзади, с обеих боков); </w:t>
      </w:r>
      <w:r>
        <w:rPr>
          <w:rFonts w:ascii="Times New Roman" w:hAnsi="Times New Roman"/>
          <w:sz w:val="18"/>
          <w:szCs w:val="18"/>
          <w:highlight w:val="white"/>
        </w:rPr>
        <w:t xml:space="preserve">номерная табличка ТС; Идентификационный номер (VIN№);</w:t>
      </w:r>
      <w:r>
        <w:rPr>
          <w:rFonts w:ascii="Times New Roman" w:hAnsi="Times New Roman"/>
          <w:sz w:val="18"/>
          <w:szCs w:val="18"/>
          <w:highlight w:val="white"/>
        </w:rPr>
        <w:t xml:space="preserve"> </w:t>
      </w:r>
      <w:r>
        <w:rPr>
          <w:rFonts w:ascii="Times New Roman" w:hAnsi="Times New Roman"/>
          <w:sz w:val="18"/>
          <w:szCs w:val="18"/>
          <w:highlight w:val="white"/>
        </w:rPr>
        <w:t xml:space="preserve">№ шасси (рамы)</w:t>
      </w:r>
      <w:r>
        <w:rPr>
          <w:rFonts w:ascii="Times New Roman" w:hAnsi="Times New Roman"/>
          <w:sz w:val="18"/>
          <w:szCs w:val="18"/>
          <w:highlight w:val="white"/>
        </w:rPr>
        <w:t xml:space="preserve"> – не обнаружен из за коррозии</w:t>
      </w:r>
      <w:r>
        <w:rPr>
          <w:rFonts w:ascii="Times New Roman" w:hAnsi="Times New Roman"/>
          <w:sz w:val="18"/>
          <w:szCs w:val="18"/>
          <w:highlight w:val="white"/>
        </w:rPr>
        <w:t xml:space="preserve">, № кузова (кабины),</w:t>
      </w:r>
      <w:r>
        <w:rPr>
          <w:rFonts w:ascii="Times New Roman" w:hAnsi="Times New Roman"/>
          <w:sz w:val="18"/>
          <w:szCs w:val="18"/>
          <w:highlight w:val="white"/>
        </w:rPr>
        <w:t xml:space="preserve"> № ДВС, № КПП,</w:t>
      </w:r>
      <w:bookmarkStart w:id="0" w:name="_GoBack"/>
      <w:r>
        <w:rPr>
          <w:highlight w:val="white"/>
        </w:rPr>
      </w:r>
      <w:bookmarkEnd w:id="0"/>
      <w:r>
        <w:rPr>
          <w:rFonts w:ascii="Times New Roman" w:hAnsi="Times New Roman"/>
          <w:sz w:val="18"/>
          <w:szCs w:val="18"/>
          <w:highlight w:val="white"/>
        </w:rPr>
        <w:t xml:space="preserve"> № ведущего(х) моста(ов), номерные таблички навесного оборудования – по наличию);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 xml:space="preserve">2. Копия ПТС/ ПСМ (все страницы).</w:t>
      </w:r>
      <w:r>
        <w:rPr>
          <w:sz w:val="18"/>
          <w:szCs w:val="18"/>
          <w:highlight w:val="white"/>
        </w:rPr>
      </w:r>
      <w:r>
        <w:rPr>
          <w:sz w:val="18"/>
          <w:szCs w:val="18"/>
          <w:highlight w:val="white"/>
        </w:rPr>
      </w:r>
    </w:p>
    <w:sectPr>
      <w:footnotePr/>
      <w:endnotePr/>
      <w:type w:val="nextPage"/>
      <w:pgSz w:w="16838" w:h="11906" w:orient="landscape"/>
      <w:pgMar w:top="284" w:right="1134" w:bottom="28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Times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420"/>
        <w:tabs>
          <w:tab w:val="num" w:pos="7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3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3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3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3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3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3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3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3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2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3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3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3"/>
    <w:link w:val="836"/>
    <w:uiPriority w:val="99"/>
  </w:style>
  <w:style w:type="character" w:styleId="685">
    <w:name w:val="Footer Char"/>
    <w:basedOn w:val="833"/>
    <w:link w:val="838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838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Header"/>
    <w:basedOn w:val="832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3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32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3"/>
    <w:link w:val="838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40">
    <w:name w:val="Balloon Text"/>
    <w:basedOn w:val="832"/>
    <w:link w:val="84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1" w:customStyle="1">
    <w:name w:val="Текст выноски Знак"/>
    <w:basedOn w:val="833"/>
    <w:link w:val="840"/>
    <w:uiPriority w:val="99"/>
    <w:semiHidden/>
    <w:rPr>
      <w:rFonts w:ascii="Segoe UI" w:hAnsi="Segoe UI" w:eastAsia="Times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 Сергей Валерьевич</dc:creator>
  <cp:keywords/>
  <dc:description/>
  <cp:revision>28</cp:revision>
  <dcterms:created xsi:type="dcterms:W3CDTF">2023-07-19T11:00:00Z</dcterms:created>
  <dcterms:modified xsi:type="dcterms:W3CDTF">2025-05-01T07:19:55Z</dcterms:modified>
</cp:coreProperties>
</file>